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420" w:rsidRPr="000C15A8" w:rsidRDefault="00376420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6420" w:rsidRPr="000C15A8" w:rsidRDefault="00376420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6420" w:rsidRPr="000C15A8" w:rsidRDefault="00376420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6420" w:rsidRPr="000C15A8" w:rsidRDefault="00376420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6420" w:rsidRPr="000C15A8" w:rsidRDefault="00376420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6420" w:rsidRPr="000C15A8" w:rsidRDefault="00376420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6420" w:rsidRPr="000C15A8" w:rsidRDefault="00376420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6420" w:rsidRPr="000C15A8" w:rsidRDefault="00376420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6420" w:rsidRPr="000C15A8" w:rsidRDefault="00376420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458F" w:rsidRPr="000C15A8" w:rsidRDefault="00C36D07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sz w:val="24"/>
          <w:szCs w:val="24"/>
        </w:rPr>
        <w:t xml:space="preserve">Public </w:t>
      </w:r>
      <w:r w:rsidRPr="000C15A8">
        <w:rPr>
          <w:rFonts w:ascii="Times New Roman" w:hAnsi="Times New Roman" w:cs="Times New Roman"/>
          <w:sz w:val="24"/>
          <w:szCs w:val="24"/>
        </w:rPr>
        <w:t>Fitness a</w:t>
      </w:r>
      <w:r w:rsidRPr="000C15A8">
        <w:rPr>
          <w:rFonts w:ascii="Times New Roman" w:hAnsi="Times New Roman" w:cs="Times New Roman"/>
          <w:sz w:val="24"/>
          <w:szCs w:val="24"/>
        </w:rPr>
        <w:t>nd Clinical Study</w:t>
      </w:r>
    </w:p>
    <w:p w:rsidR="0003458F" w:rsidRPr="000C15A8" w:rsidRDefault="00C36D07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sz w:val="24"/>
          <w:szCs w:val="24"/>
        </w:rPr>
        <w:t>Name</w:t>
      </w:r>
    </w:p>
    <w:p w:rsidR="0003458F" w:rsidRPr="000C15A8" w:rsidRDefault="00C36D07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83E6E" w:rsidRPr="000C15A8" w:rsidRDefault="00083E6E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3E6E" w:rsidRPr="000C15A8" w:rsidRDefault="00083E6E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3E6E" w:rsidRPr="000C15A8" w:rsidRDefault="00083E6E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3E6E" w:rsidRPr="000C15A8" w:rsidRDefault="00083E6E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3E6E" w:rsidRPr="000C15A8" w:rsidRDefault="00083E6E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3E6E" w:rsidRPr="000C15A8" w:rsidRDefault="00083E6E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3E6E" w:rsidRPr="000C15A8" w:rsidRDefault="00083E6E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3E6E" w:rsidRPr="000C15A8" w:rsidRDefault="00083E6E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3E6E" w:rsidRPr="000C15A8" w:rsidRDefault="00083E6E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3E6E" w:rsidRPr="000C15A8" w:rsidRDefault="00083E6E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6420" w:rsidRPr="000C15A8" w:rsidRDefault="00376420" w:rsidP="008E697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3E6E" w:rsidRPr="000C15A8" w:rsidRDefault="00C36D07" w:rsidP="00083E6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sz w:val="24"/>
          <w:szCs w:val="24"/>
        </w:rPr>
        <w:lastRenderedPageBreak/>
        <w:t xml:space="preserve">Public </w:t>
      </w:r>
      <w:r w:rsidRPr="000C15A8">
        <w:rPr>
          <w:rFonts w:ascii="Times New Roman" w:hAnsi="Times New Roman" w:cs="Times New Roman"/>
          <w:sz w:val="24"/>
          <w:szCs w:val="24"/>
        </w:rPr>
        <w:t xml:space="preserve">Fitness and Clinical Study </w:t>
      </w:r>
    </w:p>
    <w:p w:rsidR="00573D39" w:rsidRPr="000C15A8" w:rsidRDefault="00C36D07" w:rsidP="0003458F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C15A8">
        <w:rPr>
          <w:rFonts w:ascii="Times New Roman" w:hAnsi="Times New Roman" w:cs="Times New Roman"/>
          <w:b/>
          <w:sz w:val="24"/>
          <w:szCs w:val="24"/>
        </w:rPr>
        <w:t>Public Health</w:t>
      </w:r>
    </w:p>
    <w:p w:rsidR="00DF04F0" w:rsidRPr="000C15A8" w:rsidRDefault="00C36D07" w:rsidP="0003458F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sz w:val="24"/>
          <w:szCs w:val="24"/>
        </w:rPr>
        <w:t xml:space="preserve">CDC Flu surveillance </w:t>
      </w:r>
    </w:p>
    <w:p w:rsidR="009D6EEB" w:rsidRPr="000C15A8" w:rsidRDefault="00C36D07" w:rsidP="0003458F">
      <w:pPr>
        <w:spacing w:after="0"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sz w:val="24"/>
          <w:szCs w:val="24"/>
        </w:rPr>
        <w:t>During the rates given</w:t>
      </w:r>
      <w:r w:rsidRPr="000C15A8">
        <w:rPr>
          <w:rFonts w:ascii="Times New Roman" w:hAnsi="Times New Roman" w:cs="Times New Roman"/>
          <w:sz w:val="24"/>
          <w:szCs w:val="24"/>
        </w:rPr>
        <w:t xml:space="preserve"> are probably going to be </w:t>
      </w:r>
      <w:r w:rsidRPr="000C15A8">
        <w:rPr>
          <w:rFonts w:ascii="Times New Roman" w:hAnsi="Times New Roman" w:cs="Times New Roman"/>
          <w:sz w:val="24"/>
          <w:szCs w:val="24"/>
        </w:rPr>
        <w:t xml:space="preserve">underestimated </w:t>
      </w:r>
      <w:r w:rsidRPr="000C15A8">
        <w:rPr>
          <w:rFonts w:ascii="Times New Roman" w:hAnsi="Times New Roman" w:cs="Times New Roman"/>
          <w:sz w:val="24"/>
          <w:szCs w:val="24"/>
        </w:rPr>
        <w:t>as</w:t>
      </w:r>
      <w:r w:rsidRPr="000C15A8">
        <w:rPr>
          <w:rFonts w:ascii="Times New Roman" w:hAnsi="Times New Roman" w:cs="Times New Roman"/>
          <w:sz w:val="24"/>
          <w:szCs w:val="24"/>
        </w:rPr>
        <w:t xml:space="preserve"> hospitalizations related with influenza</w:t>
      </w:r>
      <w:r w:rsidRPr="000C15A8">
        <w:rPr>
          <w:rFonts w:ascii="Times New Roman" w:hAnsi="Times New Roman" w:cs="Times New Roman"/>
          <w:sz w:val="24"/>
          <w:szCs w:val="24"/>
        </w:rPr>
        <w:t xml:space="preserve"> </w:t>
      </w:r>
      <w:r w:rsidR="005D342A" w:rsidRPr="000C15A8">
        <w:rPr>
          <w:rFonts w:ascii="Times New Roman" w:hAnsi="Times New Roman" w:cs="Times New Roman"/>
          <w:sz w:val="24"/>
          <w:szCs w:val="24"/>
        </w:rPr>
        <w:t>can be missed if testing is not executed</w:t>
      </w:r>
      <w:r w:rsidRPr="000C15A8">
        <w:rPr>
          <w:rFonts w:ascii="Times New Roman" w:hAnsi="Times New Roman" w:cs="Times New Roman"/>
          <w:sz w:val="24"/>
          <w:szCs w:val="24"/>
        </w:rPr>
        <w:t xml:space="preserve">. </w:t>
      </w:r>
      <w:r w:rsidR="00AF1F8B" w:rsidRPr="000C15A8">
        <w:rPr>
          <w:rFonts w:ascii="Times New Roman" w:hAnsi="Times New Roman" w:cs="Times New Roman"/>
          <w:sz w:val="24"/>
          <w:szCs w:val="24"/>
        </w:rPr>
        <w:t>For this reason, t</w:t>
      </w:r>
      <w:r w:rsidR="0038566C" w:rsidRPr="000C15A8">
        <w:rPr>
          <w:rFonts w:ascii="Times New Roman" w:hAnsi="Times New Roman" w:cs="Times New Roman"/>
          <w:sz w:val="24"/>
          <w:szCs w:val="24"/>
        </w:rPr>
        <w:t xml:space="preserve">he FLUEVIEW approach can be applied to other conditions whereby chats of a patient are revised to establish if any of </w:t>
      </w:r>
      <w:r w:rsidR="00E57A7E" w:rsidRPr="000C15A8">
        <w:rPr>
          <w:rFonts w:ascii="Times New Roman" w:hAnsi="Times New Roman" w:cs="Times New Roman"/>
          <w:sz w:val="24"/>
          <w:szCs w:val="24"/>
        </w:rPr>
        <w:t xml:space="preserve">the </w:t>
      </w:r>
      <w:r w:rsidR="0038566C" w:rsidRPr="000C15A8">
        <w:rPr>
          <w:rFonts w:ascii="Times New Roman" w:hAnsi="Times New Roman" w:cs="Times New Roman"/>
          <w:sz w:val="24"/>
          <w:szCs w:val="24"/>
        </w:rPr>
        <w:t xml:space="preserve">categories with high-risk health conditions are detailed in the chart during the hospitalization period. </w:t>
      </w:r>
      <w:r w:rsidR="00B11809" w:rsidRPr="000C15A8">
        <w:rPr>
          <w:rFonts w:ascii="Times New Roman" w:hAnsi="Times New Roman" w:cs="Times New Roman"/>
          <w:sz w:val="24"/>
          <w:szCs w:val="24"/>
        </w:rPr>
        <w:t>The</w:t>
      </w:r>
      <w:r w:rsidR="006B0C3D" w:rsidRPr="000C15A8">
        <w:rPr>
          <w:rFonts w:ascii="Times New Roman" w:hAnsi="Times New Roman" w:cs="Times New Roman"/>
          <w:sz w:val="24"/>
          <w:szCs w:val="24"/>
        </w:rPr>
        <w:t xml:space="preserve"> FLUEVIEW approach applies to other conditions such as asthma, blood disorder, cardiovascular disease, chronic metabolic diseases, chronic lung diseases, and gastrointestinal diseases. Additional conditions are </w:t>
      </w:r>
      <w:r w:rsidR="00B11809" w:rsidRPr="000C15A8">
        <w:rPr>
          <w:rFonts w:ascii="Times New Roman" w:hAnsi="Times New Roman" w:cs="Times New Roman"/>
          <w:sz w:val="24"/>
          <w:szCs w:val="24"/>
        </w:rPr>
        <w:t xml:space="preserve">immunocompromised conditions, </w:t>
      </w:r>
      <w:r w:rsidR="00610A33" w:rsidRPr="000C15A8">
        <w:rPr>
          <w:rFonts w:ascii="Times New Roman" w:hAnsi="Times New Roman" w:cs="Times New Roman"/>
          <w:sz w:val="24"/>
          <w:szCs w:val="24"/>
        </w:rPr>
        <w:t>pregnancy status, obesity, renal diseases, and prematurity</w:t>
      </w:r>
      <w:r w:rsidR="00D8793F" w:rsidRPr="000C15A8">
        <w:rPr>
          <w:rFonts w:ascii="Times New Roman" w:hAnsi="Times New Roman" w:cs="Times New Roman"/>
          <w:sz w:val="24"/>
          <w:szCs w:val="24"/>
        </w:rPr>
        <w:t xml:space="preserve"> (</w:t>
      </w:r>
      <w:r w:rsidR="00D8793F" w:rsidRPr="000C1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Weekly U.S. influenza surveillance report, 2020)</w:t>
      </w:r>
      <w:r w:rsidR="008C7413" w:rsidRPr="000C15A8">
        <w:rPr>
          <w:rFonts w:ascii="Times New Roman" w:hAnsi="Times New Roman" w:cs="Times New Roman"/>
          <w:sz w:val="24"/>
          <w:szCs w:val="24"/>
        </w:rPr>
        <w:t>.</w:t>
      </w:r>
      <w:r w:rsidR="00B11809" w:rsidRPr="000C15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EEB" w:rsidRPr="000C15A8" w:rsidRDefault="00C36D07" w:rsidP="0003458F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sz w:val="24"/>
          <w:szCs w:val="24"/>
        </w:rPr>
        <w:t>HealthMap</w:t>
      </w:r>
    </w:p>
    <w:p w:rsidR="0028296D" w:rsidRPr="000C15A8" w:rsidRDefault="00C36D07" w:rsidP="0003458F">
      <w:pPr>
        <w:spacing w:after="0"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sz w:val="24"/>
          <w:szCs w:val="24"/>
        </w:rPr>
        <w:t xml:space="preserve">Currently, in the United States, provision data has been prepared as of March 2020. </w:t>
      </w:r>
      <w:proofErr w:type="spellStart"/>
      <w:r w:rsidRPr="000C15A8">
        <w:rPr>
          <w:rFonts w:ascii="Times New Roman" w:hAnsi="Times New Roman" w:cs="Times New Roman"/>
          <w:sz w:val="24"/>
          <w:szCs w:val="24"/>
        </w:rPr>
        <w:t>Zika</w:t>
      </w:r>
      <w:proofErr w:type="spellEnd"/>
      <w:r w:rsidRPr="000C15A8">
        <w:rPr>
          <w:rFonts w:ascii="Times New Roman" w:hAnsi="Times New Roman" w:cs="Times New Roman"/>
          <w:sz w:val="24"/>
          <w:szCs w:val="24"/>
        </w:rPr>
        <w:t xml:space="preserve"> infection </w:t>
      </w:r>
      <w:r w:rsidRPr="000C15A8">
        <w:rPr>
          <w:rFonts w:ascii="Times New Roman" w:hAnsi="Times New Roman" w:cs="Times New Roman"/>
          <w:sz w:val="24"/>
          <w:szCs w:val="24"/>
        </w:rPr>
        <w:t>is a broadly notifiable condition. Cases are accounted for t</w:t>
      </w:r>
      <w:r w:rsidRPr="000C15A8">
        <w:rPr>
          <w:rFonts w:ascii="Times New Roman" w:hAnsi="Times New Roman" w:cs="Times New Roman"/>
          <w:sz w:val="24"/>
          <w:szCs w:val="24"/>
        </w:rPr>
        <w:t>o CDC by state, regional, and local departments dealing with healthcare</w:t>
      </w:r>
      <w:r w:rsidR="006B458B" w:rsidRPr="000C15A8">
        <w:rPr>
          <w:rFonts w:ascii="Times New Roman" w:hAnsi="Times New Roman" w:cs="Times New Roman"/>
          <w:sz w:val="24"/>
          <w:szCs w:val="24"/>
        </w:rPr>
        <w:t xml:space="preserve"> by application of </w:t>
      </w:r>
      <w:r w:rsidRPr="000C15A8">
        <w:rPr>
          <w:rFonts w:ascii="Times New Roman" w:hAnsi="Times New Roman" w:cs="Times New Roman"/>
          <w:sz w:val="24"/>
          <w:szCs w:val="24"/>
        </w:rPr>
        <w:t>standar</w:t>
      </w:r>
      <w:r w:rsidRPr="000C15A8">
        <w:rPr>
          <w:rFonts w:ascii="Times New Roman" w:hAnsi="Times New Roman" w:cs="Times New Roman"/>
          <w:sz w:val="24"/>
          <w:szCs w:val="24"/>
        </w:rPr>
        <w:t xml:space="preserve">d case definitions. This website page contains temporary </w:t>
      </w:r>
      <w:r w:rsidR="006B458B" w:rsidRPr="000C15A8">
        <w:rPr>
          <w:rFonts w:ascii="Times New Roman" w:hAnsi="Times New Roman" w:cs="Times New Roman"/>
          <w:sz w:val="24"/>
          <w:szCs w:val="24"/>
        </w:rPr>
        <w:t>data</w:t>
      </w:r>
      <w:r w:rsidRPr="000C15A8">
        <w:rPr>
          <w:rFonts w:ascii="Times New Roman" w:hAnsi="Times New Roman" w:cs="Times New Roman"/>
          <w:sz w:val="24"/>
          <w:szCs w:val="24"/>
        </w:rPr>
        <w:t xml:space="preserve"> answered to </w:t>
      </w:r>
      <w:proofErr w:type="spellStart"/>
      <w:r w:rsidRPr="000C15A8">
        <w:rPr>
          <w:rFonts w:ascii="Times New Roman" w:hAnsi="Times New Roman" w:cs="Times New Roman"/>
          <w:sz w:val="24"/>
          <w:szCs w:val="24"/>
        </w:rPr>
        <w:t>ArboNET</w:t>
      </w:r>
      <w:proofErr w:type="spellEnd"/>
      <w:r w:rsidRPr="000C15A8">
        <w:rPr>
          <w:rFonts w:ascii="Times New Roman" w:hAnsi="Times New Roman" w:cs="Times New Roman"/>
          <w:sz w:val="24"/>
          <w:szCs w:val="24"/>
        </w:rPr>
        <w:t xml:space="preserve"> for 2020.</w:t>
      </w:r>
      <w:r w:rsidR="00316AE7" w:rsidRPr="000C15A8">
        <w:rPr>
          <w:rFonts w:ascii="Times New Roman" w:hAnsi="Times New Roman" w:cs="Times New Roman"/>
          <w:sz w:val="24"/>
          <w:szCs w:val="24"/>
        </w:rPr>
        <w:t xml:space="preserve"> To the U.S. territories, 3 cases obtained through supposed local mosquito is reported.</w:t>
      </w:r>
      <w:r w:rsidR="00FD291B" w:rsidRPr="000C15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291B" w:rsidRPr="000C15A8" w:rsidRDefault="00C36D07" w:rsidP="0003458F">
      <w:pPr>
        <w:spacing w:after="0"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sz w:val="24"/>
          <w:szCs w:val="24"/>
        </w:rPr>
        <w:t>At zip code 46223 representing Indiana</w:t>
      </w:r>
      <w:r w:rsidR="00FE1E23" w:rsidRPr="000C15A8">
        <w:rPr>
          <w:rFonts w:ascii="Times New Roman" w:hAnsi="Times New Roman" w:cs="Times New Roman"/>
          <w:sz w:val="24"/>
          <w:szCs w:val="24"/>
        </w:rPr>
        <w:t>polis</w:t>
      </w:r>
      <w:r w:rsidRPr="000C15A8">
        <w:rPr>
          <w:rFonts w:ascii="Times New Roman" w:hAnsi="Times New Roman" w:cs="Times New Roman"/>
          <w:sz w:val="24"/>
          <w:szCs w:val="24"/>
        </w:rPr>
        <w:t xml:space="preserve">, </w:t>
      </w:r>
      <w:r w:rsidR="00FE1E23" w:rsidRPr="000C15A8">
        <w:rPr>
          <w:rFonts w:ascii="Times New Roman" w:hAnsi="Times New Roman" w:cs="Times New Roman"/>
          <w:sz w:val="24"/>
          <w:szCs w:val="24"/>
        </w:rPr>
        <w:t xml:space="preserve">the new disease alert if Coronavirus. </w:t>
      </w:r>
      <w:r w:rsidR="00C30813" w:rsidRPr="000C15A8">
        <w:rPr>
          <w:rFonts w:ascii="Times New Roman" w:hAnsi="Times New Roman" w:cs="Times New Roman"/>
          <w:sz w:val="24"/>
          <w:szCs w:val="24"/>
        </w:rPr>
        <w:t>Indiana governor had declared an emergency in the sector of health with the outbreak of COVID-19 since it was announced in the state on March 06, 2020</w:t>
      </w:r>
      <w:r w:rsidR="00D421B9" w:rsidRPr="000C15A8">
        <w:rPr>
          <w:rFonts w:ascii="Times New Roman" w:hAnsi="Times New Roman" w:cs="Times New Roman"/>
          <w:sz w:val="24"/>
          <w:szCs w:val="24"/>
        </w:rPr>
        <w:t>. The pattern emerging shows that the spread of the disease has been constant in Indianapolis and around the country</w:t>
      </w:r>
      <w:r w:rsidR="00D8793F" w:rsidRPr="000C15A8">
        <w:rPr>
          <w:rFonts w:ascii="Times New Roman" w:hAnsi="Times New Roman" w:cs="Times New Roman"/>
          <w:sz w:val="24"/>
          <w:szCs w:val="24"/>
        </w:rPr>
        <w:t xml:space="preserve"> (HealthMap, 2020)</w:t>
      </w:r>
      <w:r w:rsidR="00D421B9" w:rsidRPr="000C15A8">
        <w:rPr>
          <w:rFonts w:ascii="Times New Roman" w:hAnsi="Times New Roman" w:cs="Times New Roman"/>
          <w:sz w:val="24"/>
          <w:szCs w:val="24"/>
        </w:rPr>
        <w:t>.</w:t>
      </w:r>
    </w:p>
    <w:p w:rsidR="00361651" w:rsidRPr="000C15A8" w:rsidRDefault="00C36D07" w:rsidP="0003458F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sz w:val="24"/>
          <w:szCs w:val="24"/>
        </w:rPr>
        <w:lastRenderedPageBreak/>
        <w:t xml:space="preserve">Public Health Workforce </w:t>
      </w:r>
    </w:p>
    <w:p w:rsidR="009D6EEB" w:rsidRPr="000C15A8" w:rsidRDefault="00C36D07" w:rsidP="0003458F">
      <w:pPr>
        <w:spacing w:after="0"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sz w:val="24"/>
          <w:szCs w:val="24"/>
        </w:rPr>
        <w:t xml:space="preserve">The tools of data collected, for instance, Surveillance Resource Center </w:t>
      </w:r>
      <w:r w:rsidRPr="000C15A8">
        <w:rPr>
          <w:rFonts w:ascii="Times New Roman" w:hAnsi="Times New Roman" w:cs="Times New Roman"/>
          <w:sz w:val="24"/>
          <w:szCs w:val="24"/>
        </w:rPr>
        <w:t xml:space="preserve">gives </w:t>
      </w:r>
      <w:r w:rsidRPr="000C15A8">
        <w:rPr>
          <w:rFonts w:ascii="Times New Roman" w:hAnsi="Times New Roman" w:cs="Times New Roman"/>
          <w:sz w:val="24"/>
          <w:szCs w:val="24"/>
        </w:rPr>
        <w:t xml:space="preserve">the public with </w:t>
      </w:r>
      <w:r w:rsidRPr="000C15A8">
        <w:rPr>
          <w:rFonts w:ascii="Times New Roman" w:hAnsi="Times New Roman" w:cs="Times New Roman"/>
          <w:sz w:val="24"/>
          <w:szCs w:val="24"/>
        </w:rPr>
        <w:t>simple access to direction created by CDC</w:t>
      </w:r>
      <w:r w:rsidRPr="000C15A8">
        <w:rPr>
          <w:rFonts w:ascii="Times New Roman" w:hAnsi="Times New Roman" w:cs="Times New Roman"/>
          <w:sz w:val="24"/>
          <w:szCs w:val="24"/>
        </w:rPr>
        <w:t>, a community with organized health surveillance</w:t>
      </w:r>
      <w:r w:rsidRPr="000C15A8">
        <w:rPr>
          <w:rFonts w:ascii="Times New Roman" w:hAnsi="Times New Roman" w:cs="Times New Roman"/>
          <w:sz w:val="24"/>
          <w:szCs w:val="24"/>
        </w:rPr>
        <w:t xml:space="preserve"> and its accomplices for </w:t>
      </w:r>
      <w:r w:rsidRPr="000C15A8">
        <w:rPr>
          <w:rFonts w:ascii="Times New Roman" w:hAnsi="Times New Roman" w:cs="Times New Roman"/>
          <w:sz w:val="24"/>
          <w:szCs w:val="24"/>
        </w:rPr>
        <w:t xml:space="preserve">improving the act of surveillance. </w:t>
      </w:r>
      <w:r w:rsidR="002C5B47" w:rsidRPr="000C15A8">
        <w:rPr>
          <w:rFonts w:ascii="Times New Roman" w:hAnsi="Times New Roman" w:cs="Times New Roman"/>
          <w:sz w:val="24"/>
          <w:szCs w:val="24"/>
        </w:rPr>
        <w:t>Through this data, we gain information to apply for public health prevention</w:t>
      </w:r>
      <w:r w:rsidR="00847E0F" w:rsidRPr="000C15A8">
        <w:rPr>
          <w:rFonts w:ascii="Times New Roman" w:hAnsi="Times New Roman" w:cs="Times New Roman"/>
          <w:sz w:val="24"/>
          <w:szCs w:val="24"/>
        </w:rPr>
        <w:t xml:space="preserve"> or mitigating the effect of highly contagious diseases</w:t>
      </w:r>
      <w:r w:rsidR="002C5B47" w:rsidRPr="000C15A8">
        <w:rPr>
          <w:rFonts w:ascii="Times New Roman" w:hAnsi="Times New Roman" w:cs="Times New Roman"/>
          <w:sz w:val="24"/>
          <w:szCs w:val="24"/>
        </w:rPr>
        <w:t xml:space="preserve">. </w:t>
      </w:r>
      <w:r w:rsidR="00847E0F" w:rsidRPr="000C15A8">
        <w:rPr>
          <w:rFonts w:ascii="Times New Roman" w:hAnsi="Times New Roman" w:cs="Times New Roman"/>
          <w:sz w:val="24"/>
          <w:szCs w:val="24"/>
        </w:rPr>
        <w:t xml:space="preserve">If </w:t>
      </w:r>
      <w:r w:rsidR="00BF13C2" w:rsidRPr="000C15A8">
        <w:rPr>
          <w:rFonts w:ascii="Times New Roman" w:hAnsi="Times New Roman" w:cs="Times New Roman"/>
          <w:sz w:val="24"/>
          <w:szCs w:val="24"/>
        </w:rPr>
        <w:t xml:space="preserve">we had no such tools available today, </w:t>
      </w:r>
      <w:r w:rsidR="005F36AB" w:rsidRPr="000C15A8">
        <w:rPr>
          <w:rFonts w:ascii="Times New Roman" w:hAnsi="Times New Roman" w:cs="Times New Roman"/>
          <w:sz w:val="24"/>
          <w:szCs w:val="24"/>
        </w:rPr>
        <w:t>well-advertised</w:t>
      </w:r>
      <w:r w:rsidR="009D2331" w:rsidRPr="000C15A8">
        <w:rPr>
          <w:rFonts w:ascii="Times New Roman" w:hAnsi="Times New Roman" w:cs="Times New Roman"/>
          <w:sz w:val="24"/>
          <w:szCs w:val="24"/>
        </w:rPr>
        <w:t>, detailed data from the central data arrangements,</w:t>
      </w:r>
      <w:r w:rsidR="005F36AB" w:rsidRPr="000C15A8">
        <w:rPr>
          <w:rFonts w:ascii="Times New Roman" w:hAnsi="Times New Roman" w:cs="Times New Roman"/>
          <w:sz w:val="24"/>
          <w:szCs w:val="24"/>
        </w:rPr>
        <w:t xml:space="preserve"> and documented data from federal systems are likely to be applied to meet the definite data needs.</w:t>
      </w:r>
      <w:r w:rsidR="009D2331" w:rsidRPr="000C15A8">
        <w:rPr>
          <w:rFonts w:ascii="Times New Roman" w:hAnsi="Times New Roman" w:cs="Times New Roman"/>
          <w:sz w:val="24"/>
          <w:szCs w:val="24"/>
        </w:rPr>
        <w:t xml:space="preserve"> This is in a situation whereby surveillance resource </w:t>
      </w:r>
      <w:proofErr w:type="spellStart"/>
      <w:r w:rsidR="009D2331" w:rsidRPr="000C15A8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="009D2331" w:rsidRPr="000C15A8">
        <w:rPr>
          <w:rFonts w:ascii="Times New Roman" w:hAnsi="Times New Roman" w:cs="Times New Roman"/>
          <w:sz w:val="24"/>
          <w:szCs w:val="24"/>
        </w:rPr>
        <w:t xml:space="preserve"> is not available in this century. </w:t>
      </w:r>
    </w:p>
    <w:p w:rsidR="0003458F" w:rsidRPr="000C15A8" w:rsidRDefault="00C36D07" w:rsidP="0003458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C15A8">
        <w:rPr>
          <w:rFonts w:ascii="Times New Roman" w:hAnsi="Times New Roman" w:cs="Times New Roman"/>
          <w:b/>
          <w:sz w:val="24"/>
          <w:szCs w:val="24"/>
        </w:rPr>
        <w:t>2. Clinical Resea</w:t>
      </w:r>
      <w:r w:rsidRPr="000C15A8">
        <w:rPr>
          <w:rFonts w:ascii="Times New Roman" w:hAnsi="Times New Roman" w:cs="Times New Roman"/>
          <w:b/>
          <w:sz w:val="24"/>
          <w:szCs w:val="24"/>
        </w:rPr>
        <w:t xml:space="preserve">rch </w:t>
      </w:r>
    </w:p>
    <w:p w:rsidR="0003458F" w:rsidRPr="000C15A8" w:rsidRDefault="00C36D07" w:rsidP="0003458F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sz w:val="24"/>
          <w:szCs w:val="24"/>
        </w:rPr>
        <w:t xml:space="preserve">Comparing </w:t>
      </w:r>
      <w:proofErr w:type="spellStart"/>
      <w:r w:rsidRPr="000C15A8">
        <w:rPr>
          <w:rFonts w:ascii="Times New Roman" w:hAnsi="Times New Roman" w:cs="Times New Roman"/>
          <w:sz w:val="24"/>
          <w:szCs w:val="24"/>
        </w:rPr>
        <w:t>OpenClinca</w:t>
      </w:r>
      <w:proofErr w:type="spellEnd"/>
      <w:r w:rsidRPr="000C15A8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C15A8">
        <w:rPr>
          <w:rFonts w:ascii="Times New Roman" w:hAnsi="Times New Roman" w:cs="Times New Roman"/>
          <w:sz w:val="24"/>
          <w:szCs w:val="24"/>
        </w:rPr>
        <w:t>REDcap</w:t>
      </w:r>
      <w:proofErr w:type="spellEnd"/>
    </w:p>
    <w:p w:rsidR="0003458F" w:rsidRPr="000C15A8" w:rsidRDefault="00C36D07" w:rsidP="0003458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sz w:val="24"/>
          <w:szCs w:val="24"/>
        </w:rPr>
        <w:t xml:space="preserve">Free; however, not </w:t>
      </w:r>
      <w:proofErr w:type="spellStart"/>
      <w:r w:rsidRPr="000C15A8">
        <w:rPr>
          <w:rFonts w:ascii="Times New Roman" w:hAnsi="Times New Roman" w:cs="Times New Roman"/>
          <w:sz w:val="24"/>
          <w:szCs w:val="24"/>
        </w:rPr>
        <w:t>opensource</w:t>
      </w:r>
      <w:proofErr w:type="spellEnd"/>
      <w:r w:rsidRPr="000C15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5A8">
        <w:rPr>
          <w:rFonts w:ascii="Times New Roman" w:hAnsi="Times New Roman" w:cs="Times New Roman"/>
          <w:sz w:val="24"/>
          <w:szCs w:val="24"/>
        </w:rPr>
        <w:t>REDCap</w:t>
      </w:r>
      <w:proofErr w:type="spellEnd"/>
      <w:r w:rsidRPr="000C15A8">
        <w:rPr>
          <w:rFonts w:ascii="Times New Roman" w:hAnsi="Times New Roman" w:cs="Times New Roman"/>
          <w:sz w:val="24"/>
          <w:szCs w:val="24"/>
        </w:rPr>
        <w:t xml:space="preserve"> is broadly utilized and easy to work with</w:t>
      </w:r>
      <w:r w:rsidR="00137047" w:rsidRPr="000C15A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37047" w:rsidRPr="000C1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REDCap</w:t>
      </w:r>
      <w:proofErr w:type="spellEnd"/>
      <w:r w:rsidR="00137047" w:rsidRPr="000C1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2020).</w:t>
      </w:r>
      <w:r w:rsidR="00137047" w:rsidRPr="000C15A8">
        <w:rPr>
          <w:rFonts w:ascii="Times New Roman" w:hAnsi="Times New Roman" w:cs="Times New Roman"/>
          <w:sz w:val="24"/>
          <w:szCs w:val="24"/>
        </w:rPr>
        <w:t xml:space="preserve"> </w:t>
      </w:r>
      <w:r w:rsidRPr="000C15A8">
        <w:rPr>
          <w:rFonts w:ascii="Times New Roman" w:hAnsi="Times New Roman" w:cs="Times New Roman"/>
          <w:sz w:val="24"/>
          <w:szCs w:val="24"/>
        </w:rPr>
        <w:t xml:space="preserve">Open source, </w:t>
      </w:r>
      <w:proofErr w:type="spellStart"/>
      <w:r w:rsidRPr="000C15A8">
        <w:rPr>
          <w:rFonts w:ascii="Times New Roman" w:hAnsi="Times New Roman" w:cs="Times New Roman"/>
          <w:sz w:val="24"/>
          <w:szCs w:val="24"/>
        </w:rPr>
        <w:t>OpenClinica</w:t>
      </w:r>
      <w:proofErr w:type="spellEnd"/>
      <w:r w:rsidRPr="000C15A8">
        <w:rPr>
          <w:rFonts w:ascii="Times New Roman" w:hAnsi="Times New Roman" w:cs="Times New Roman"/>
          <w:sz w:val="24"/>
          <w:szCs w:val="24"/>
        </w:rPr>
        <w:t xml:space="preserve"> is fundamentally for clinical path and takes little more foundation to maintain</w:t>
      </w:r>
      <w:r w:rsidR="00E815A9" w:rsidRPr="000C15A8">
        <w:rPr>
          <w:rFonts w:ascii="Times New Roman" w:hAnsi="Times New Roman" w:cs="Times New Roman"/>
          <w:sz w:val="24"/>
          <w:szCs w:val="24"/>
        </w:rPr>
        <w:t xml:space="preserve">. </w:t>
      </w:r>
      <w:r w:rsidRPr="000C15A8">
        <w:rPr>
          <w:rFonts w:ascii="Times New Roman" w:hAnsi="Times New Roman" w:cs="Times New Roman"/>
          <w:sz w:val="24"/>
          <w:szCs w:val="24"/>
        </w:rPr>
        <w:t>There are many paid</w:t>
      </w:r>
      <w:r w:rsidRPr="000C15A8">
        <w:rPr>
          <w:rFonts w:ascii="Times New Roman" w:hAnsi="Times New Roman" w:cs="Times New Roman"/>
          <w:sz w:val="24"/>
          <w:szCs w:val="24"/>
        </w:rPr>
        <w:t xml:space="preserve"> ones i</w:t>
      </w:r>
      <w:r w:rsidRPr="000C15A8">
        <w:rPr>
          <w:rFonts w:ascii="Times New Roman" w:hAnsi="Times New Roman" w:cs="Times New Roman"/>
          <w:sz w:val="24"/>
          <w:szCs w:val="24"/>
        </w:rPr>
        <w:t xml:space="preserve">f this is for overseeing emergency clinic information Open MRS is the best way to go, not for clinical investigations. Many argue, from experience, </w:t>
      </w:r>
      <w:proofErr w:type="spellStart"/>
      <w:r w:rsidRPr="000C15A8">
        <w:rPr>
          <w:rFonts w:ascii="Times New Roman" w:hAnsi="Times New Roman" w:cs="Times New Roman"/>
          <w:sz w:val="24"/>
          <w:szCs w:val="24"/>
        </w:rPr>
        <w:t>REDCap</w:t>
      </w:r>
      <w:proofErr w:type="spellEnd"/>
      <w:r w:rsidRPr="000C15A8">
        <w:rPr>
          <w:rFonts w:ascii="Times New Roman" w:hAnsi="Times New Roman" w:cs="Times New Roman"/>
          <w:sz w:val="24"/>
          <w:szCs w:val="24"/>
        </w:rPr>
        <w:t xml:space="preserve"> is the best approach.</w:t>
      </w:r>
      <w:r w:rsidRPr="000C15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458F" w:rsidRPr="000C15A8" w:rsidRDefault="00C36D07" w:rsidP="0003458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0C15A8">
        <w:rPr>
          <w:rFonts w:ascii="Times New Roman" w:hAnsi="Times New Roman" w:cs="Times New Roman"/>
          <w:sz w:val="24"/>
          <w:szCs w:val="24"/>
        </w:rPr>
        <w:t>OpenClinca</w:t>
      </w:r>
      <w:proofErr w:type="spellEnd"/>
      <w:r w:rsidRPr="000C15A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C15A8">
        <w:rPr>
          <w:rFonts w:ascii="Times New Roman" w:hAnsi="Times New Roman" w:cs="Times New Roman"/>
          <w:sz w:val="24"/>
          <w:szCs w:val="24"/>
        </w:rPr>
        <w:t>REDcap</w:t>
      </w:r>
      <w:proofErr w:type="spellEnd"/>
      <w:r w:rsidRPr="000C15A8">
        <w:rPr>
          <w:rFonts w:ascii="Times New Roman" w:hAnsi="Times New Roman" w:cs="Times New Roman"/>
          <w:sz w:val="24"/>
          <w:szCs w:val="24"/>
        </w:rPr>
        <w:t xml:space="preserve"> aid clinical research projects in various ways. C</w:t>
      </w:r>
      <w:r w:rsidRPr="000C15A8">
        <w:rPr>
          <w:rFonts w:ascii="Times New Roman" w:hAnsi="Times New Roman" w:cs="Times New Roman"/>
          <w:sz w:val="24"/>
          <w:szCs w:val="24"/>
        </w:rPr>
        <w:t>onsequently, researchers want to always use little time when looking for solutions to manage data or when it comes to solving the problems encountered as a result of technology support. The researchers could otherwise spend this time to conduct their resea</w:t>
      </w:r>
      <w:r w:rsidRPr="000C15A8">
        <w:rPr>
          <w:rFonts w:ascii="Times New Roman" w:hAnsi="Times New Roman" w:cs="Times New Roman"/>
          <w:sz w:val="24"/>
          <w:szCs w:val="24"/>
        </w:rPr>
        <w:t xml:space="preserve">rch. </w:t>
      </w:r>
      <w:proofErr w:type="spellStart"/>
      <w:r w:rsidRPr="000C15A8">
        <w:rPr>
          <w:rFonts w:ascii="Times New Roman" w:hAnsi="Times New Roman" w:cs="Times New Roman"/>
          <w:sz w:val="24"/>
          <w:szCs w:val="24"/>
        </w:rPr>
        <w:t>OpenClinica</w:t>
      </w:r>
      <w:proofErr w:type="spellEnd"/>
      <w:r w:rsidRPr="000C15A8">
        <w:rPr>
          <w:rFonts w:ascii="Times New Roman" w:hAnsi="Times New Roman" w:cs="Times New Roman"/>
          <w:sz w:val="24"/>
          <w:szCs w:val="24"/>
        </w:rPr>
        <w:t xml:space="preserve"> is exclusively designed for EDC had entailed an impressive array of functionality hence permitting complex CRFs. However, it is established that it encompasses a very steep learning curve. On the other hand, </w:t>
      </w:r>
      <w:r w:rsidRPr="000C15A8">
        <w:rPr>
          <w:rFonts w:ascii="Times New Roman" w:hAnsi="Times New Roman" w:cs="Times New Roman"/>
          <w:sz w:val="24"/>
          <w:szCs w:val="24"/>
        </w:rPr>
        <w:lastRenderedPageBreak/>
        <w:t xml:space="preserve">new </w:t>
      </w:r>
      <w:proofErr w:type="spellStart"/>
      <w:r w:rsidRPr="000C15A8">
        <w:rPr>
          <w:rFonts w:ascii="Times New Roman" w:hAnsi="Times New Roman" w:cs="Times New Roman"/>
          <w:sz w:val="24"/>
          <w:szCs w:val="24"/>
        </w:rPr>
        <w:t>REDCap</w:t>
      </w:r>
      <w:proofErr w:type="spellEnd"/>
      <w:r w:rsidRPr="000C15A8">
        <w:rPr>
          <w:rFonts w:ascii="Times New Roman" w:hAnsi="Times New Roman" w:cs="Times New Roman"/>
          <w:sz w:val="24"/>
          <w:szCs w:val="24"/>
        </w:rPr>
        <w:t xml:space="preserve"> projects start with </w:t>
      </w:r>
      <w:r w:rsidRPr="000C15A8">
        <w:rPr>
          <w:rFonts w:ascii="Times New Roman" w:hAnsi="Times New Roman" w:cs="Times New Roman"/>
          <w:sz w:val="24"/>
          <w:szCs w:val="24"/>
        </w:rPr>
        <w:t>a development model that permits any changes to both events and forms as well.</w:t>
      </w:r>
    </w:p>
    <w:p w:rsidR="0003458F" w:rsidRPr="000C15A8" w:rsidRDefault="00C36D07" w:rsidP="0003458F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sz w:val="24"/>
          <w:szCs w:val="24"/>
        </w:rPr>
        <w:t xml:space="preserve">To compare </w:t>
      </w:r>
      <w:proofErr w:type="spellStart"/>
      <w:r w:rsidRPr="000C15A8">
        <w:rPr>
          <w:rFonts w:ascii="Times New Roman" w:hAnsi="Times New Roman" w:cs="Times New Roman"/>
          <w:sz w:val="24"/>
          <w:szCs w:val="24"/>
        </w:rPr>
        <w:t>C</w:t>
      </w:r>
      <w:r w:rsidRPr="000C15A8">
        <w:rPr>
          <w:rFonts w:ascii="Times New Roman" w:hAnsi="Times New Roman" w:cs="Times New Roman"/>
          <w:sz w:val="24"/>
          <w:szCs w:val="24"/>
        </w:rPr>
        <w:t>linicalMatch</w:t>
      </w:r>
      <w:proofErr w:type="spellEnd"/>
      <w:r w:rsidRPr="000C15A8">
        <w:rPr>
          <w:rFonts w:ascii="Times New Roman" w:hAnsi="Times New Roman" w:cs="Times New Roman"/>
          <w:sz w:val="24"/>
          <w:szCs w:val="24"/>
        </w:rPr>
        <w:t xml:space="preserve"> and clinical trials. </w:t>
      </w:r>
    </w:p>
    <w:p w:rsidR="0003458F" w:rsidRPr="000C15A8" w:rsidRDefault="00C36D07" w:rsidP="0003458F">
      <w:pPr>
        <w:spacing w:after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sz w:val="24"/>
          <w:szCs w:val="24"/>
        </w:rPr>
        <w:t xml:space="preserve">Both </w:t>
      </w:r>
      <w:proofErr w:type="spellStart"/>
      <w:r w:rsidRPr="000C15A8">
        <w:rPr>
          <w:rFonts w:ascii="Times New Roman" w:hAnsi="Times New Roman" w:cs="Times New Roman"/>
          <w:sz w:val="24"/>
          <w:szCs w:val="24"/>
        </w:rPr>
        <w:t>ResearchMatch</w:t>
      </w:r>
      <w:proofErr w:type="spellEnd"/>
      <w:r w:rsidRPr="000C15A8">
        <w:rPr>
          <w:rFonts w:ascii="Times New Roman" w:hAnsi="Times New Roman" w:cs="Times New Roman"/>
          <w:sz w:val="24"/>
          <w:szCs w:val="24"/>
        </w:rPr>
        <w:t xml:space="preserve"> and </w:t>
      </w:r>
      <w:r w:rsidRPr="000C15A8">
        <w:rPr>
          <w:rFonts w:ascii="Times New Roman" w:hAnsi="Times New Roman" w:cs="Times New Roman"/>
          <w:sz w:val="24"/>
          <w:szCs w:val="24"/>
        </w:rPr>
        <w:t xml:space="preserve">Clinical </w:t>
      </w:r>
      <w:r w:rsidRPr="000C15A8">
        <w:rPr>
          <w:rFonts w:ascii="Times New Roman" w:hAnsi="Times New Roman" w:cs="Times New Roman"/>
          <w:sz w:val="24"/>
          <w:szCs w:val="24"/>
        </w:rPr>
        <w:t>trial</w:t>
      </w:r>
      <w:r w:rsidRPr="000C15A8">
        <w:rPr>
          <w:rFonts w:ascii="Times New Roman" w:hAnsi="Times New Roman" w:cs="Times New Roman"/>
          <w:sz w:val="24"/>
          <w:szCs w:val="24"/>
        </w:rPr>
        <w:t>s</w:t>
      </w:r>
      <w:r w:rsidRPr="000C15A8">
        <w:rPr>
          <w:rFonts w:ascii="Times New Roman" w:hAnsi="Times New Roman" w:cs="Times New Roman"/>
          <w:sz w:val="24"/>
          <w:szCs w:val="24"/>
        </w:rPr>
        <w:t xml:space="preserve"> function the same in that the people connect and volunteer to embrace clinical studies</w:t>
      </w:r>
      <w:r w:rsidR="0049265F" w:rsidRPr="000C15A8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="0049265F" w:rsidRPr="000C15A8">
        <w:rPr>
          <w:rFonts w:ascii="Times New Roman" w:hAnsi="Times New Roman" w:cs="Times New Roman"/>
          <w:sz w:val="24"/>
          <w:szCs w:val="24"/>
        </w:rPr>
        <w:t>ResearchMatch</w:t>
      </w:r>
      <w:proofErr w:type="spellEnd"/>
      <w:r w:rsidR="0049265F" w:rsidRPr="000C15A8">
        <w:rPr>
          <w:rFonts w:ascii="Times New Roman" w:hAnsi="Times New Roman" w:cs="Times New Roman"/>
          <w:sz w:val="24"/>
          <w:szCs w:val="24"/>
        </w:rPr>
        <w:t>," 2014)</w:t>
      </w:r>
      <w:r w:rsidRPr="000C15A8">
        <w:rPr>
          <w:rFonts w:ascii="Times New Roman" w:hAnsi="Times New Roman" w:cs="Times New Roman"/>
          <w:sz w:val="24"/>
          <w:szCs w:val="24"/>
        </w:rPr>
        <w:t>.</w:t>
      </w:r>
      <w:r w:rsidRPr="000C15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5A8">
        <w:rPr>
          <w:rFonts w:ascii="Times New Roman" w:hAnsi="Times New Roman" w:cs="Times New Roman"/>
          <w:sz w:val="24"/>
          <w:szCs w:val="24"/>
        </w:rPr>
        <w:t>ResearchMatch</w:t>
      </w:r>
      <w:proofErr w:type="spellEnd"/>
      <w:r w:rsidRPr="000C15A8">
        <w:rPr>
          <w:rFonts w:ascii="Times New Roman" w:hAnsi="Times New Roman" w:cs="Times New Roman"/>
          <w:sz w:val="24"/>
          <w:szCs w:val="24"/>
        </w:rPr>
        <w:t xml:space="preserve"> is a f</w:t>
      </w:r>
      <w:r w:rsidRPr="000C15A8">
        <w:rPr>
          <w:rFonts w:ascii="Times New Roman" w:hAnsi="Times New Roman" w:cs="Times New Roman"/>
          <w:sz w:val="24"/>
          <w:szCs w:val="24"/>
        </w:rPr>
        <w:t>ree and secure online-service</w:t>
      </w:r>
      <w:r w:rsidRPr="000C15A8">
        <w:rPr>
          <w:rFonts w:ascii="Times New Roman" w:hAnsi="Times New Roman" w:cs="Times New Roman"/>
          <w:sz w:val="24"/>
          <w:szCs w:val="24"/>
        </w:rPr>
        <w:t xml:space="preserve"> that associates volunteers to clinical examinations occurring at the NIH Clinical Center in Bethesda, Maryland, and at other significant </w:t>
      </w:r>
      <w:r w:rsidRPr="000C15A8">
        <w:rPr>
          <w:rFonts w:ascii="Times New Roman" w:hAnsi="Times New Roman" w:cs="Times New Roman"/>
          <w:sz w:val="24"/>
          <w:szCs w:val="24"/>
        </w:rPr>
        <w:t xml:space="preserve">major academic institutes across the nation. On </w:t>
      </w:r>
      <w:r w:rsidRPr="000C15A8">
        <w:rPr>
          <w:rFonts w:ascii="Times New Roman" w:hAnsi="Times New Roman" w:cs="Times New Roman"/>
          <w:sz w:val="24"/>
          <w:szCs w:val="24"/>
        </w:rPr>
        <w:t xml:space="preserve">the contrast, </w:t>
      </w:r>
      <w:r w:rsidRPr="000C15A8">
        <w:rPr>
          <w:rFonts w:ascii="Times New Roman" w:hAnsi="Times New Roman" w:cs="Times New Roman"/>
          <w:sz w:val="24"/>
          <w:szCs w:val="24"/>
        </w:rPr>
        <w:t xml:space="preserve">Clinical </w:t>
      </w:r>
      <w:r w:rsidRPr="000C15A8">
        <w:rPr>
          <w:rFonts w:ascii="Times New Roman" w:hAnsi="Times New Roman" w:cs="Times New Roman"/>
          <w:sz w:val="24"/>
          <w:szCs w:val="24"/>
        </w:rPr>
        <w:t>trial</w:t>
      </w:r>
      <w:r w:rsidRPr="000C15A8">
        <w:rPr>
          <w:rFonts w:ascii="Times New Roman" w:hAnsi="Times New Roman" w:cs="Times New Roman"/>
          <w:sz w:val="24"/>
          <w:szCs w:val="24"/>
        </w:rPr>
        <w:t xml:space="preserve">s are a </w:t>
      </w:r>
      <w:r w:rsidRPr="000C15A8">
        <w:rPr>
          <w:rFonts w:ascii="Times New Roman" w:hAnsi="Times New Roman" w:cs="Times New Roman"/>
          <w:sz w:val="24"/>
          <w:szCs w:val="24"/>
        </w:rPr>
        <w:t>form</w:t>
      </w:r>
      <w:r w:rsidRPr="000C15A8">
        <w:rPr>
          <w:rFonts w:ascii="Times New Roman" w:hAnsi="Times New Roman" w:cs="Times New Roman"/>
          <w:sz w:val="24"/>
          <w:szCs w:val="24"/>
        </w:rPr>
        <w:t xml:space="preserve"> of research that reviews new tests and medications</w:t>
      </w:r>
      <w:r w:rsidR="0049265F" w:rsidRPr="000C15A8">
        <w:rPr>
          <w:rFonts w:ascii="Times New Roman" w:hAnsi="Times New Roman" w:cs="Times New Roman"/>
          <w:sz w:val="24"/>
          <w:szCs w:val="24"/>
        </w:rPr>
        <w:t xml:space="preserve"> ("Home - ClinicalTrials.gov," 2020)</w:t>
      </w:r>
      <w:r w:rsidRPr="000C15A8">
        <w:rPr>
          <w:rFonts w:ascii="Times New Roman" w:hAnsi="Times New Roman" w:cs="Times New Roman"/>
          <w:sz w:val="24"/>
          <w:szCs w:val="24"/>
        </w:rPr>
        <w:t>.</w:t>
      </w:r>
      <w:r w:rsidRPr="000C15A8">
        <w:rPr>
          <w:rFonts w:ascii="Times New Roman" w:hAnsi="Times New Roman" w:cs="Times New Roman"/>
          <w:sz w:val="24"/>
          <w:szCs w:val="24"/>
        </w:rPr>
        <w:t xml:space="preserve"> Furthermore, it </w:t>
      </w:r>
      <w:r w:rsidRPr="000C15A8">
        <w:rPr>
          <w:rFonts w:ascii="Times New Roman" w:hAnsi="Times New Roman" w:cs="Times New Roman"/>
          <w:sz w:val="24"/>
          <w:szCs w:val="24"/>
        </w:rPr>
        <w:t>assesses their impacts</w:t>
      </w:r>
      <w:r w:rsidRPr="000C15A8">
        <w:rPr>
          <w:rFonts w:ascii="Times New Roman" w:hAnsi="Times New Roman" w:cs="Times New Roman"/>
          <w:sz w:val="24"/>
          <w:szCs w:val="24"/>
        </w:rPr>
        <w:t xml:space="preserve"> on the wellbeing of human on human. </w:t>
      </w:r>
      <w:r w:rsidRPr="000C15A8">
        <w:rPr>
          <w:rFonts w:ascii="Times New Roman" w:hAnsi="Times New Roman" w:cs="Times New Roman"/>
          <w:sz w:val="24"/>
          <w:szCs w:val="24"/>
        </w:rPr>
        <w:t xml:space="preserve">Individuals volunteer to partake in clinical </w:t>
      </w:r>
      <w:r w:rsidRPr="000C15A8">
        <w:rPr>
          <w:rFonts w:ascii="Times New Roman" w:hAnsi="Times New Roman" w:cs="Times New Roman"/>
          <w:sz w:val="24"/>
          <w:szCs w:val="24"/>
        </w:rPr>
        <w:t>trials</w:t>
      </w:r>
      <w:r w:rsidRPr="000C15A8">
        <w:rPr>
          <w:rFonts w:ascii="Times New Roman" w:hAnsi="Times New Roman" w:cs="Times New Roman"/>
          <w:sz w:val="24"/>
          <w:szCs w:val="24"/>
        </w:rPr>
        <w:t xml:space="preserve"> </w:t>
      </w:r>
      <w:r w:rsidRPr="000C15A8">
        <w:rPr>
          <w:rFonts w:ascii="Times New Roman" w:hAnsi="Times New Roman" w:cs="Times New Roman"/>
          <w:sz w:val="24"/>
          <w:szCs w:val="24"/>
        </w:rPr>
        <w:t>to test clinical inter</w:t>
      </w:r>
      <w:r w:rsidRPr="000C15A8">
        <w:rPr>
          <w:rFonts w:ascii="Times New Roman" w:hAnsi="Times New Roman" w:cs="Times New Roman"/>
          <w:sz w:val="24"/>
          <w:szCs w:val="24"/>
        </w:rPr>
        <w:t>cessions, including cells.</w:t>
      </w:r>
    </w:p>
    <w:p w:rsidR="0003458F" w:rsidRPr="000C15A8" w:rsidRDefault="00C36D07" w:rsidP="0003458F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sz w:val="24"/>
          <w:szCs w:val="24"/>
        </w:rPr>
        <w:t>Indianapolis Website for local studies</w:t>
      </w:r>
    </w:p>
    <w:p w:rsidR="0003458F" w:rsidRPr="000C15A8" w:rsidRDefault="00C36D07" w:rsidP="0003458F">
      <w:pPr>
        <w:spacing w:after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sz w:val="24"/>
          <w:szCs w:val="24"/>
        </w:rPr>
        <w:t>From the website, two types of disease are ongoing study. The diseases are M-Health based on Teen Substance Abuse, and the second one is Mental illness. However, of the</w:t>
      </w:r>
      <w:r w:rsidRPr="000C15A8">
        <w:rPr>
          <w:rFonts w:ascii="Times New Roman" w:hAnsi="Times New Roman" w:cs="Times New Roman"/>
          <w:sz w:val="24"/>
          <w:szCs w:val="24"/>
        </w:rPr>
        <w:t xml:space="preserve"> two, I am interested in reviewing on mental illness. EHRs can be integrated into CTSI at Indiana University as a clinical partner into the warehouse. This is to assess the eligibility that includes the necessity that permits a high level of flexibility to</w:t>
      </w:r>
      <w:r w:rsidRPr="000C15A8">
        <w:rPr>
          <w:rFonts w:ascii="Times New Roman" w:hAnsi="Times New Roman" w:cs="Times New Roman"/>
          <w:sz w:val="24"/>
          <w:szCs w:val="24"/>
        </w:rPr>
        <w:t xml:space="preserve"> function in the mode of "what if"</w:t>
      </w:r>
      <w:r w:rsidR="00E815A9" w:rsidRPr="000C15A8">
        <w:rPr>
          <w:rFonts w:ascii="Times New Roman" w:hAnsi="Times New Roman" w:cs="Times New Roman"/>
          <w:sz w:val="24"/>
          <w:szCs w:val="24"/>
        </w:rPr>
        <w:t xml:space="preserve"> </w:t>
      </w:r>
      <w:r w:rsidR="00E815A9" w:rsidRPr="000C15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("Indiana CTSI - Powered by </w:t>
      </w:r>
      <w:proofErr w:type="spellStart"/>
      <w:r w:rsidR="00E815A9" w:rsidRPr="000C15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iConnect</w:t>
      </w:r>
      <w:proofErr w:type="spellEnd"/>
      <w:r w:rsidR="00E815A9" w:rsidRPr="000C15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clinical trials finder," 2020)</w:t>
      </w:r>
      <w:r w:rsidRPr="000C15A8">
        <w:rPr>
          <w:rFonts w:ascii="Times New Roman" w:hAnsi="Times New Roman" w:cs="Times New Roman"/>
          <w:sz w:val="24"/>
          <w:szCs w:val="24"/>
        </w:rPr>
        <w:t>.</w:t>
      </w:r>
    </w:p>
    <w:p w:rsidR="0003458F" w:rsidRPr="000C15A8" w:rsidRDefault="0003458F" w:rsidP="0003458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5194A" w:rsidRPr="000C15A8" w:rsidRDefault="0005194A" w:rsidP="0003458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5194A" w:rsidRPr="000C15A8" w:rsidRDefault="0005194A" w:rsidP="0003458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5194A" w:rsidRPr="000C15A8" w:rsidRDefault="0005194A" w:rsidP="0003458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5194A" w:rsidRPr="000C15A8" w:rsidRDefault="00C36D07" w:rsidP="0003458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458F" w:rsidRPr="000C15A8" w:rsidRDefault="00C36D07" w:rsidP="000C15A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C15A8" w:rsidRPr="000C15A8" w:rsidRDefault="000C15A8" w:rsidP="000C15A8">
      <w:pPr>
        <w:spacing w:after="0"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0C1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HealthMap | Flu map | Contagious disease surveillance | Virus awareness. (2020). Retrieved from https://www.healthmap.org/en/</w:t>
      </w:r>
    </w:p>
    <w:p w:rsidR="000C15A8" w:rsidRPr="000C15A8" w:rsidRDefault="000C15A8" w:rsidP="000C15A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Home - ClinicalTrials.gov. (2020). Retrieved from https://clinicaltrials.gov/</w:t>
      </w:r>
    </w:p>
    <w:p w:rsidR="000C15A8" w:rsidRPr="000C15A8" w:rsidRDefault="000C15A8" w:rsidP="000C15A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C1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Indiana CTSI - Powered by </w:t>
      </w:r>
      <w:proofErr w:type="spellStart"/>
      <w:r w:rsidRPr="000C1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iConnect</w:t>
      </w:r>
      <w:proofErr w:type="spellEnd"/>
      <w:r w:rsidRPr="000C1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clinical trials finder. (</w:t>
      </w:r>
      <w:proofErr w:type="spellStart"/>
      <w:r w:rsidRPr="000C1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n.d.</w:t>
      </w:r>
      <w:proofErr w:type="spellEnd"/>
      <w:r w:rsidRPr="000C1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 Retrieved from https://research.indianactsi.org/?option=com_clinicaltrial</w:t>
      </w:r>
    </w:p>
    <w:p w:rsidR="000C15A8" w:rsidRPr="000C15A8" w:rsidRDefault="000C15A8" w:rsidP="000C15A8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0C1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REDCap</w:t>
      </w:r>
      <w:proofErr w:type="spellEnd"/>
      <w:r w:rsidRPr="000C1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(2020). Retrieved from </w:t>
      </w:r>
      <w:hyperlink r:id="rId7" w:history="1">
        <w:r w:rsidRPr="000C15A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https://projectredcap.org/</w:t>
        </w:r>
      </w:hyperlink>
    </w:p>
    <w:p w:rsidR="000C15A8" w:rsidRPr="000C15A8" w:rsidRDefault="000C15A8" w:rsidP="000C15A8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0C1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ResearchMatch</w:t>
      </w:r>
      <w:proofErr w:type="spellEnd"/>
      <w:r w:rsidRPr="000C1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(2020). Retrieved from </w:t>
      </w:r>
      <w:hyperlink r:id="rId8" w:history="1">
        <w:r w:rsidRPr="000C15A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https://www.researchmatch.org/</w:t>
        </w:r>
      </w:hyperlink>
    </w:p>
    <w:p w:rsidR="000C15A8" w:rsidRPr="000C15A8" w:rsidRDefault="000C15A8" w:rsidP="000C15A8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C1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Weekly U.S. influenza surveillance report (</w:t>
      </w:r>
      <w:proofErr w:type="spellStart"/>
      <w:r w:rsidRPr="000C1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FluView</w:t>
      </w:r>
      <w:proofErr w:type="spellEnd"/>
      <w:r w:rsidRPr="000C1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). (2020, March 27). Retrieved from </w:t>
      </w:r>
      <w:hyperlink r:id="rId9" w:history="1">
        <w:r w:rsidRPr="000C15A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https://www.cdc.gov/flu/weekly/index.htm</w:t>
        </w:r>
      </w:hyperlink>
      <w:bookmarkStart w:id="0" w:name="_GoBack"/>
      <w:bookmarkEnd w:id="0"/>
    </w:p>
    <w:sectPr w:rsidR="000C15A8" w:rsidRPr="000C15A8" w:rsidSect="0005194A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D07" w:rsidRDefault="00C36D07">
      <w:pPr>
        <w:spacing w:after="0" w:line="240" w:lineRule="auto"/>
      </w:pPr>
      <w:r>
        <w:separator/>
      </w:r>
    </w:p>
  </w:endnote>
  <w:endnote w:type="continuationSeparator" w:id="0">
    <w:p w:rsidR="00C36D07" w:rsidRDefault="00C36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D07" w:rsidRDefault="00C36D07">
      <w:pPr>
        <w:spacing w:after="0" w:line="240" w:lineRule="auto"/>
      </w:pPr>
      <w:r>
        <w:separator/>
      </w:r>
    </w:p>
  </w:footnote>
  <w:footnote w:type="continuationSeparator" w:id="0">
    <w:p w:rsidR="00C36D07" w:rsidRDefault="00C36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2777627"/>
      <w:docPartObj>
        <w:docPartGallery w:val="Page Numbers (Top of Page)"/>
        <w:docPartUnique/>
      </w:docPartObj>
    </w:sdtPr>
    <w:sdtEndPr>
      <w:rPr>
        <w:noProof/>
      </w:rPr>
    </w:sdtEndPr>
    <w:sdtContent>
      <w:sdt>
        <w:sdtPr>
          <w:rPr>
            <w:rFonts w:ascii="Times New Roman" w:hAnsi="Times New Roman" w:cs="Times New Roman"/>
            <w:sz w:val="24"/>
            <w:szCs w:val="24"/>
          </w:rPr>
          <w:id w:val="-777724134"/>
          <w:docPartObj>
            <w:docPartGallery w:val="Page Numbers (Top of Page)"/>
            <w:docPartUnique/>
          </w:docPartObj>
        </w:sdtPr>
        <w:sdtEndPr>
          <w:rPr>
            <w:noProof/>
          </w:rPr>
        </w:sdtEndPr>
        <w:sdtContent>
          <w:p w:rsidR="0005194A" w:rsidRPr="0005194A" w:rsidRDefault="00C36D07" w:rsidP="0005194A">
            <w:pPr>
              <w:pStyle w:val="Head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194A">
              <w:rPr>
                <w:rFonts w:ascii="Times New Roman" w:hAnsi="Times New Roman" w:cs="Times New Roman"/>
                <w:sz w:val="24"/>
                <w:szCs w:val="24"/>
              </w:rPr>
              <w:t>PUBLIC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FITNESS 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 CLINICAL STUDY                                                                   </w:t>
            </w:r>
            <w:r w:rsidRPr="00051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051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194A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05194A">
              <w:rPr>
                <w:rFonts w:ascii="Times New Roman" w:hAnsi="Times New Roman" w:cs="Times New Roman"/>
                <w:sz w:val="24"/>
                <w:szCs w:val="24"/>
              </w:rPr>
              <w:instrText xml:space="preserve"> PAGE   \* MERGEFORMAT </w:instrText>
            </w:r>
            <w:r w:rsidRPr="0005194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0C15A8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Pr="0005194A"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</w:p>
        </w:sdtContent>
      </w:sdt>
      <w:p w:rsidR="0005194A" w:rsidRPr="0005194A" w:rsidRDefault="0005194A" w:rsidP="0005194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</w:p>
      <w:p w:rsidR="0005194A" w:rsidRDefault="00C36D07">
        <w:pPr>
          <w:pStyle w:val="Header"/>
          <w:jc w:val="right"/>
        </w:pPr>
      </w:p>
    </w:sdtContent>
  </w:sdt>
  <w:p w:rsidR="0005194A" w:rsidRPr="0005194A" w:rsidRDefault="0005194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4173006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5194A" w:rsidRPr="0005194A" w:rsidRDefault="00C36D07" w:rsidP="0005194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5194A">
          <w:rPr>
            <w:rFonts w:ascii="Times New Roman" w:hAnsi="Times New Roman" w:cs="Times New Roman"/>
            <w:sz w:val="24"/>
            <w:szCs w:val="24"/>
          </w:rPr>
          <w:t xml:space="preserve">Running head: PUBLIC FITNESS AND CLINICAL STUDY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</w:t>
        </w:r>
        <w:r w:rsidRPr="0005194A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0519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519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519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C15A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519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5194A" w:rsidRPr="0005194A" w:rsidRDefault="0005194A" w:rsidP="0005194A">
    <w:pPr>
      <w:pStyle w:val="Header"/>
      <w:rPr>
        <w:rFonts w:ascii="Times New Roman" w:hAnsi="Times New Roman" w:cs="Times New Roman"/>
        <w:sz w:val="24"/>
        <w:szCs w:val="24"/>
      </w:rPr>
    </w:pPr>
  </w:p>
  <w:p w:rsidR="0005194A" w:rsidRDefault="0005194A">
    <w:pPr>
      <w:pStyle w:val="Header"/>
      <w:jc w:val="right"/>
    </w:pPr>
  </w:p>
  <w:p w:rsidR="0005194A" w:rsidRDefault="000519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805CE"/>
    <w:multiLevelType w:val="hybridMultilevel"/>
    <w:tmpl w:val="EC90DE72"/>
    <w:lvl w:ilvl="0" w:tplc="E4C638B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68E4EF8" w:tentative="1">
      <w:start w:val="1"/>
      <w:numFmt w:val="lowerLetter"/>
      <w:lvlText w:val="%2."/>
      <w:lvlJc w:val="left"/>
      <w:pPr>
        <w:ind w:left="1440" w:hanging="360"/>
      </w:pPr>
    </w:lvl>
    <w:lvl w:ilvl="2" w:tplc="119C1058" w:tentative="1">
      <w:start w:val="1"/>
      <w:numFmt w:val="lowerRoman"/>
      <w:lvlText w:val="%3."/>
      <w:lvlJc w:val="right"/>
      <w:pPr>
        <w:ind w:left="2160" w:hanging="180"/>
      </w:pPr>
    </w:lvl>
    <w:lvl w:ilvl="3" w:tplc="84400DFE" w:tentative="1">
      <w:start w:val="1"/>
      <w:numFmt w:val="decimal"/>
      <w:lvlText w:val="%4."/>
      <w:lvlJc w:val="left"/>
      <w:pPr>
        <w:ind w:left="2880" w:hanging="360"/>
      </w:pPr>
    </w:lvl>
    <w:lvl w:ilvl="4" w:tplc="2DAEE9D0" w:tentative="1">
      <w:start w:val="1"/>
      <w:numFmt w:val="lowerLetter"/>
      <w:lvlText w:val="%5."/>
      <w:lvlJc w:val="left"/>
      <w:pPr>
        <w:ind w:left="3600" w:hanging="360"/>
      </w:pPr>
    </w:lvl>
    <w:lvl w:ilvl="5" w:tplc="7C0C4AEC" w:tentative="1">
      <w:start w:val="1"/>
      <w:numFmt w:val="lowerRoman"/>
      <w:lvlText w:val="%6."/>
      <w:lvlJc w:val="right"/>
      <w:pPr>
        <w:ind w:left="4320" w:hanging="180"/>
      </w:pPr>
    </w:lvl>
    <w:lvl w:ilvl="6" w:tplc="965009BA" w:tentative="1">
      <w:start w:val="1"/>
      <w:numFmt w:val="decimal"/>
      <w:lvlText w:val="%7."/>
      <w:lvlJc w:val="left"/>
      <w:pPr>
        <w:ind w:left="5040" w:hanging="360"/>
      </w:pPr>
    </w:lvl>
    <w:lvl w:ilvl="7" w:tplc="A9EA1B24" w:tentative="1">
      <w:start w:val="1"/>
      <w:numFmt w:val="lowerLetter"/>
      <w:lvlText w:val="%8."/>
      <w:lvlJc w:val="left"/>
      <w:pPr>
        <w:ind w:left="5760" w:hanging="360"/>
      </w:pPr>
    </w:lvl>
    <w:lvl w:ilvl="8" w:tplc="8E34F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5F38AB"/>
    <w:multiLevelType w:val="hybridMultilevel"/>
    <w:tmpl w:val="7B3C1848"/>
    <w:lvl w:ilvl="0" w:tplc="FF2E0E9C">
      <w:start w:val="1"/>
      <w:numFmt w:val="lowerLetter"/>
      <w:lvlText w:val="%1)"/>
      <w:lvlJc w:val="left"/>
      <w:pPr>
        <w:ind w:left="720" w:hanging="360"/>
      </w:pPr>
    </w:lvl>
    <w:lvl w:ilvl="1" w:tplc="BC0816EC" w:tentative="1">
      <w:start w:val="1"/>
      <w:numFmt w:val="lowerLetter"/>
      <w:lvlText w:val="%2."/>
      <w:lvlJc w:val="left"/>
      <w:pPr>
        <w:ind w:left="1440" w:hanging="360"/>
      </w:pPr>
    </w:lvl>
    <w:lvl w:ilvl="2" w:tplc="A82E9C78" w:tentative="1">
      <w:start w:val="1"/>
      <w:numFmt w:val="lowerRoman"/>
      <w:lvlText w:val="%3."/>
      <w:lvlJc w:val="right"/>
      <w:pPr>
        <w:ind w:left="2160" w:hanging="180"/>
      </w:pPr>
    </w:lvl>
    <w:lvl w:ilvl="3" w:tplc="2CAC330E" w:tentative="1">
      <w:start w:val="1"/>
      <w:numFmt w:val="decimal"/>
      <w:lvlText w:val="%4."/>
      <w:lvlJc w:val="left"/>
      <w:pPr>
        <w:ind w:left="2880" w:hanging="360"/>
      </w:pPr>
    </w:lvl>
    <w:lvl w:ilvl="4" w:tplc="F98AC04E" w:tentative="1">
      <w:start w:val="1"/>
      <w:numFmt w:val="lowerLetter"/>
      <w:lvlText w:val="%5."/>
      <w:lvlJc w:val="left"/>
      <w:pPr>
        <w:ind w:left="3600" w:hanging="360"/>
      </w:pPr>
    </w:lvl>
    <w:lvl w:ilvl="5" w:tplc="FFD644B0" w:tentative="1">
      <w:start w:val="1"/>
      <w:numFmt w:val="lowerRoman"/>
      <w:lvlText w:val="%6."/>
      <w:lvlJc w:val="right"/>
      <w:pPr>
        <w:ind w:left="4320" w:hanging="180"/>
      </w:pPr>
    </w:lvl>
    <w:lvl w:ilvl="6" w:tplc="727EC58E" w:tentative="1">
      <w:start w:val="1"/>
      <w:numFmt w:val="decimal"/>
      <w:lvlText w:val="%7."/>
      <w:lvlJc w:val="left"/>
      <w:pPr>
        <w:ind w:left="5040" w:hanging="360"/>
      </w:pPr>
    </w:lvl>
    <w:lvl w:ilvl="7" w:tplc="52B418FA" w:tentative="1">
      <w:start w:val="1"/>
      <w:numFmt w:val="lowerLetter"/>
      <w:lvlText w:val="%8."/>
      <w:lvlJc w:val="left"/>
      <w:pPr>
        <w:ind w:left="5760" w:hanging="360"/>
      </w:pPr>
    </w:lvl>
    <w:lvl w:ilvl="8" w:tplc="6F9C35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6A22CD"/>
    <w:multiLevelType w:val="hybridMultilevel"/>
    <w:tmpl w:val="D234A6B0"/>
    <w:lvl w:ilvl="0" w:tplc="43129A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629488" w:tentative="1">
      <w:start w:val="1"/>
      <w:numFmt w:val="lowerLetter"/>
      <w:lvlText w:val="%2."/>
      <w:lvlJc w:val="left"/>
      <w:pPr>
        <w:ind w:left="1440" w:hanging="360"/>
      </w:pPr>
    </w:lvl>
    <w:lvl w:ilvl="2" w:tplc="9244C7B8" w:tentative="1">
      <w:start w:val="1"/>
      <w:numFmt w:val="lowerRoman"/>
      <w:lvlText w:val="%3."/>
      <w:lvlJc w:val="right"/>
      <w:pPr>
        <w:ind w:left="2160" w:hanging="180"/>
      </w:pPr>
    </w:lvl>
    <w:lvl w:ilvl="3" w:tplc="9304912E" w:tentative="1">
      <w:start w:val="1"/>
      <w:numFmt w:val="decimal"/>
      <w:lvlText w:val="%4."/>
      <w:lvlJc w:val="left"/>
      <w:pPr>
        <w:ind w:left="2880" w:hanging="360"/>
      </w:pPr>
    </w:lvl>
    <w:lvl w:ilvl="4" w:tplc="3BAED20E" w:tentative="1">
      <w:start w:val="1"/>
      <w:numFmt w:val="lowerLetter"/>
      <w:lvlText w:val="%5."/>
      <w:lvlJc w:val="left"/>
      <w:pPr>
        <w:ind w:left="3600" w:hanging="360"/>
      </w:pPr>
    </w:lvl>
    <w:lvl w:ilvl="5" w:tplc="230E5182" w:tentative="1">
      <w:start w:val="1"/>
      <w:numFmt w:val="lowerRoman"/>
      <w:lvlText w:val="%6."/>
      <w:lvlJc w:val="right"/>
      <w:pPr>
        <w:ind w:left="4320" w:hanging="180"/>
      </w:pPr>
    </w:lvl>
    <w:lvl w:ilvl="6" w:tplc="6D4690E2" w:tentative="1">
      <w:start w:val="1"/>
      <w:numFmt w:val="decimal"/>
      <w:lvlText w:val="%7."/>
      <w:lvlJc w:val="left"/>
      <w:pPr>
        <w:ind w:left="5040" w:hanging="360"/>
      </w:pPr>
    </w:lvl>
    <w:lvl w:ilvl="7" w:tplc="CF06CA28" w:tentative="1">
      <w:start w:val="1"/>
      <w:numFmt w:val="lowerLetter"/>
      <w:lvlText w:val="%8."/>
      <w:lvlJc w:val="left"/>
      <w:pPr>
        <w:ind w:left="5760" w:hanging="360"/>
      </w:pPr>
    </w:lvl>
    <w:lvl w:ilvl="8" w:tplc="0EAC2C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995469"/>
    <w:multiLevelType w:val="hybridMultilevel"/>
    <w:tmpl w:val="04D6C316"/>
    <w:lvl w:ilvl="0" w:tplc="76087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9086D6" w:tentative="1">
      <w:start w:val="1"/>
      <w:numFmt w:val="lowerLetter"/>
      <w:lvlText w:val="%2."/>
      <w:lvlJc w:val="left"/>
      <w:pPr>
        <w:ind w:left="1440" w:hanging="360"/>
      </w:pPr>
    </w:lvl>
    <w:lvl w:ilvl="2" w:tplc="2B2C7BA6" w:tentative="1">
      <w:start w:val="1"/>
      <w:numFmt w:val="lowerRoman"/>
      <w:lvlText w:val="%3."/>
      <w:lvlJc w:val="right"/>
      <w:pPr>
        <w:ind w:left="2160" w:hanging="180"/>
      </w:pPr>
    </w:lvl>
    <w:lvl w:ilvl="3" w:tplc="F6969E86" w:tentative="1">
      <w:start w:val="1"/>
      <w:numFmt w:val="decimal"/>
      <w:lvlText w:val="%4."/>
      <w:lvlJc w:val="left"/>
      <w:pPr>
        <w:ind w:left="2880" w:hanging="360"/>
      </w:pPr>
    </w:lvl>
    <w:lvl w:ilvl="4" w:tplc="FC4ED468" w:tentative="1">
      <w:start w:val="1"/>
      <w:numFmt w:val="lowerLetter"/>
      <w:lvlText w:val="%5."/>
      <w:lvlJc w:val="left"/>
      <w:pPr>
        <w:ind w:left="3600" w:hanging="360"/>
      </w:pPr>
    </w:lvl>
    <w:lvl w:ilvl="5" w:tplc="533C9872" w:tentative="1">
      <w:start w:val="1"/>
      <w:numFmt w:val="lowerRoman"/>
      <w:lvlText w:val="%6."/>
      <w:lvlJc w:val="right"/>
      <w:pPr>
        <w:ind w:left="4320" w:hanging="180"/>
      </w:pPr>
    </w:lvl>
    <w:lvl w:ilvl="6" w:tplc="D586F8A2" w:tentative="1">
      <w:start w:val="1"/>
      <w:numFmt w:val="decimal"/>
      <w:lvlText w:val="%7."/>
      <w:lvlJc w:val="left"/>
      <w:pPr>
        <w:ind w:left="5040" w:hanging="360"/>
      </w:pPr>
    </w:lvl>
    <w:lvl w:ilvl="7" w:tplc="23BC25AC" w:tentative="1">
      <w:start w:val="1"/>
      <w:numFmt w:val="lowerLetter"/>
      <w:lvlText w:val="%8."/>
      <w:lvlJc w:val="left"/>
      <w:pPr>
        <w:ind w:left="5760" w:hanging="360"/>
      </w:pPr>
    </w:lvl>
    <w:lvl w:ilvl="8" w:tplc="97842FD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5DE"/>
    <w:rsid w:val="00017C38"/>
    <w:rsid w:val="000237C7"/>
    <w:rsid w:val="0003458F"/>
    <w:rsid w:val="0005194A"/>
    <w:rsid w:val="00083E6E"/>
    <w:rsid w:val="000C15A8"/>
    <w:rsid w:val="000E0E6F"/>
    <w:rsid w:val="0010719F"/>
    <w:rsid w:val="00137047"/>
    <w:rsid w:val="001475DE"/>
    <w:rsid w:val="00150907"/>
    <w:rsid w:val="00186B02"/>
    <w:rsid w:val="0026729E"/>
    <w:rsid w:val="0028296D"/>
    <w:rsid w:val="002A0B57"/>
    <w:rsid w:val="002C5B47"/>
    <w:rsid w:val="00316AE7"/>
    <w:rsid w:val="00361651"/>
    <w:rsid w:val="00376420"/>
    <w:rsid w:val="0038566C"/>
    <w:rsid w:val="00394EC1"/>
    <w:rsid w:val="003E7C8C"/>
    <w:rsid w:val="0049265F"/>
    <w:rsid w:val="004B6EA0"/>
    <w:rsid w:val="00504A63"/>
    <w:rsid w:val="00573D39"/>
    <w:rsid w:val="005D342A"/>
    <w:rsid w:val="005F36AB"/>
    <w:rsid w:val="00610A33"/>
    <w:rsid w:val="00673BB7"/>
    <w:rsid w:val="006B0C3D"/>
    <w:rsid w:val="006B458B"/>
    <w:rsid w:val="006C1E5D"/>
    <w:rsid w:val="006C3C5C"/>
    <w:rsid w:val="007139FD"/>
    <w:rsid w:val="00790D47"/>
    <w:rsid w:val="00796B3E"/>
    <w:rsid w:val="007A19C8"/>
    <w:rsid w:val="007A54BE"/>
    <w:rsid w:val="00846F78"/>
    <w:rsid w:val="00847E0F"/>
    <w:rsid w:val="00856802"/>
    <w:rsid w:val="008C7413"/>
    <w:rsid w:val="008E697E"/>
    <w:rsid w:val="009D2331"/>
    <w:rsid w:val="009D6EEB"/>
    <w:rsid w:val="00A751FC"/>
    <w:rsid w:val="00A80C76"/>
    <w:rsid w:val="00AF1F8B"/>
    <w:rsid w:val="00B001A2"/>
    <w:rsid w:val="00B11809"/>
    <w:rsid w:val="00B80FED"/>
    <w:rsid w:val="00B91FF5"/>
    <w:rsid w:val="00BA3985"/>
    <w:rsid w:val="00BB45A8"/>
    <w:rsid w:val="00BF13C2"/>
    <w:rsid w:val="00C05741"/>
    <w:rsid w:val="00C30813"/>
    <w:rsid w:val="00C36D07"/>
    <w:rsid w:val="00C53E30"/>
    <w:rsid w:val="00D26ED2"/>
    <w:rsid w:val="00D421B9"/>
    <w:rsid w:val="00D835D4"/>
    <w:rsid w:val="00D8793F"/>
    <w:rsid w:val="00DF04F0"/>
    <w:rsid w:val="00E414D1"/>
    <w:rsid w:val="00E57A7E"/>
    <w:rsid w:val="00E815A9"/>
    <w:rsid w:val="00F001BA"/>
    <w:rsid w:val="00F45789"/>
    <w:rsid w:val="00F63F54"/>
    <w:rsid w:val="00FA7508"/>
    <w:rsid w:val="00FD291B"/>
    <w:rsid w:val="00FE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B905F"/>
  <w15:chartTrackingRefBased/>
  <w15:docId w15:val="{8BF0FFEB-62A1-4715-900E-9F5A4960F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1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19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94A"/>
  </w:style>
  <w:style w:type="paragraph" w:styleId="Footer">
    <w:name w:val="footer"/>
    <w:basedOn w:val="Normal"/>
    <w:link w:val="FooterChar"/>
    <w:uiPriority w:val="99"/>
    <w:unhideWhenUsed/>
    <w:rsid w:val="000519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94A"/>
  </w:style>
  <w:style w:type="character" w:styleId="Hyperlink">
    <w:name w:val="Hyperlink"/>
    <w:basedOn w:val="DefaultParagraphFont"/>
    <w:uiPriority w:val="99"/>
    <w:unhideWhenUsed/>
    <w:rsid w:val="00D879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match.or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ojectredcap.org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dc.gov/flu/weekly/index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gatu</dc:creator>
  <cp:lastModifiedBy>ken gatu</cp:lastModifiedBy>
  <cp:revision>4</cp:revision>
  <dcterms:created xsi:type="dcterms:W3CDTF">2020-03-29T17:33:00Z</dcterms:created>
  <dcterms:modified xsi:type="dcterms:W3CDTF">2020-03-29T17:42:00Z</dcterms:modified>
</cp:coreProperties>
</file>